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146985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146985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146985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146985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№ </w:t>
      </w:r>
      <w:r w:rsidR="0022047B"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FA70DE"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6</w:t>
      </w:r>
      <w:r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42572"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="0022047B"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14698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146985">
        <w:rPr>
          <w:rFonts w:ascii="Times New Roman" w:hAnsi="Times New Roman"/>
          <w:sz w:val="24"/>
          <w:szCs w:val="24"/>
          <w:lang w:val="bg-BG"/>
        </w:rPr>
        <w:t>2</w:t>
      </w:r>
      <w:r w:rsidR="004B5662" w:rsidRPr="00146985">
        <w:rPr>
          <w:rFonts w:ascii="Times New Roman" w:hAnsi="Times New Roman"/>
          <w:sz w:val="24"/>
          <w:szCs w:val="24"/>
          <w:lang w:val="bg-BG"/>
        </w:rPr>
        <w:t>7</w:t>
      </w:r>
      <w:r w:rsidRPr="00146985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146985">
        <w:rPr>
          <w:rFonts w:ascii="Times New Roman" w:hAnsi="Times New Roman"/>
          <w:sz w:val="24"/>
          <w:szCs w:val="24"/>
          <w:lang w:val="bg-BG"/>
        </w:rPr>
        <w:t>10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от 13</w:t>
      </w:r>
      <w:r w:rsidR="0022047B" w:rsidRPr="00146985">
        <w:rPr>
          <w:rFonts w:ascii="Times New Roman" w:hAnsi="Times New Roman"/>
          <w:sz w:val="24"/>
          <w:szCs w:val="24"/>
          <w:lang w:val="bg-BG"/>
        </w:rPr>
        <w:t>: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4</w:t>
      </w:r>
      <w:r w:rsidR="009700FC" w:rsidRPr="00146985">
        <w:rPr>
          <w:rFonts w:ascii="Times New Roman" w:hAnsi="Times New Roman"/>
          <w:sz w:val="24"/>
          <w:szCs w:val="24"/>
          <w:lang w:val="bg-BG"/>
        </w:rPr>
        <w:t>5</w:t>
      </w:r>
      <w:r w:rsidR="00875F63" w:rsidRPr="00146985">
        <w:rPr>
          <w:rFonts w:ascii="Times New Roman" w:hAnsi="Times New Roman"/>
          <w:sz w:val="24"/>
          <w:szCs w:val="24"/>
          <w:lang w:val="bg-BG"/>
        </w:rPr>
        <w:t xml:space="preserve"> ч.</w:t>
      </w:r>
      <w:r w:rsidRPr="00146985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146985" w:rsidRDefault="00E04B90" w:rsidP="007E74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146985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Силвия Петрова, Ирена Шаренкова, Лилия Хранова, Светлана Петкова, Донка Ваташка</w:t>
      </w:r>
      <w:r w:rsidR="00146985" w:rsidRPr="00146985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 xml:space="preserve"> Станислава Тодорова</w:t>
      </w:r>
      <w:r w:rsidR="00146985" w:rsidRPr="00146985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 xml:space="preserve"> Мартин Велков</w:t>
      </w:r>
    </w:p>
    <w:p w:rsidR="00E04B90" w:rsidRPr="00146985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146985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 </w:t>
      </w:r>
      <w:r w:rsidR="00146985" w:rsidRPr="00146985">
        <w:rPr>
          <w:rFonts w:ascii="Times New Roman" w:hAnsi="Times New Roman"/>
          <w:sz w:val="24"/>
          <w:szCs w:val="24"/>
          <w:lang w:val="bg-BG"/>
        </w:rPr>
        <w:t>Гинка Мирчева.</w:t>
      </w:r>
    </w:p>
    <w:p w:rsidR="00E04B90" w:rsidRPr="00146985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13</w:t>
      </w:r>
      <w:r w:rsidR="00146985" w:rsidRPr="00146985">
        <w:rPr>
          <w:rFonts w:ascii="Times New Roman" w:hAnsi="Times New Roman"/>
          <w:sz w:val="24"/>
          <w:szCs w:val="24"/>
          <w:lang w:val="bg-BG"/>
        </w:rPr>
        <w:t>: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4</w:t>
      </w:r>
      <w:r w:rsidR="009700FC" w:rsidRPr="00146985">
        <w:rPr>
          <w:rFonts w:ascii="Times New Roman" w:hAnsi="Times New Roman"/>
          <w:sz w:val="24"/>
          <w:szCs w:val="24"/>
          <w:lang w:val="bg-BG"/>
        </w:rPr>
        <w:t>5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</w:p>
    <w:p w:rsidR="00E04B90" w:rsidRPr="00146985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 xml:space="preserve">Ирена Шаренкова </w:t>
      </w:r>
      <w:r w:rsidRPr="00146985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146985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5539F" w:rsidRPr="00146985" w:rsidRDefault="00146985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Преустановяване на гласува със </w:t>
      </w:r>
      <w:r w:rsidR="007E74EA" w:rsidRPr="00146985"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СУМГ</w:t>
      </w:r>
    </w:p>
    <w:p w:rsidR="00E5539F" w:rsidRPr="00146985" w:rsidRDefault="007E74EA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жалба</w:t>
      </w:r>
    </w:p>
    <w:p w:rsidR="00E5539F" w:rsidRPr="00146985" w:rsidRDefault="00E5539F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E04B90" w:rsidRPr="00146985" w:rsidRDefault="00E04B90" w:rsidP="002B7ECB">
      <w:pPr>
        <w:pStyle w:val="a3"/>
        <w:shd w:val="clear" w:color="auto" w:fill="FFFFFF"/>
        <w:spacing w:before="0" w:beforeAutospacing="0" w:after="0" w:afterAutospacing="0"/>
      </w:pPr>
    </w:p>
    <w:p w:rsidR="00E04B90" w:rsidRPr="00146985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146985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8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146985" w:rsidRDefault="00E04B90" w:rsidP="001469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Румяна Петрова, Силвия Петрова, Ирена Шаренкова, Лилия Хранова, Светлана Петкова, Донка Ваташка Станислава Тодорова Мартин Велков</w:t>
      </w:r>
      <w:r w:rsidR="00146985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6985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146985" w:rsidRDefault="00E04B90" w:rsidP="001469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E04B90" w:rsidRPr="00146985" w:rsidRDefault="00E04B90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lang w:val="bg-BG"/>
        </w:rPr>
        <w:t>По т.</w:t>
      </w:r>
      <w:r w:rsidR="00A74D1C" w:rsidRPr="0014698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46985">
        <w:rPr>
          <w:rFonts w:ascii="Times New Roman" w:hAnsi="Times New Roman"/>
          <w:b/>
          <w:sz w:val="24"/>
          <w:szCs w:val="24"/>
          <w:lang w:val="bg-BG"/>
        </w:rPr>
        <w:t>1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4698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13AD5" w:rsidRPr="0014698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46985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BB22C8" w:rsidRPr="00146985" w:rsidRDefault="00CC1F8B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hAnsi="Times New Roman"/>
          <w:b/>
          <w:sz w:val="24"/>
          <w:szCs w:val="24"/>
          <w:u w:val="single"/>
          <w:lang w:val="bg-BG"/>
        </w:rPr>
        <w:t>Р.</w:t>
      </w:r>
      <w:r w:rsidR="00A74D1C" w:rsidRPr="0014698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146985">
        <w:rPr>
          <w:rFonts w:ascii="Times New Roman" w:hAnsi="Times New Roman"/>
          <w:b/>
          <w:sz w:val="24"/>
          <w:szCs w:val="24"/>
          <w:u w:val="single"/>
          <w:lang w:val="bg-BG"/>
        </w:rPr>
        <w:t>Петрова:</w:t>
      </w:r>
      <w:r w:rsidR="00A74D1C" w:rsidRPr="0014698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146985">
        <w:rPr>
          <w:rFonts w:ascii="Times New Roman" w:hAnsi="Times New Roman"/>
          <w:sz w:val="24"/>
          <w:szCs w:val="24"/>
          <w:lang w:val="bg-BG"/>
        </w:rPr>
        <w:t xml:space="preserve"> По т.1 от дневния ред</w:t>
      </w:r>
      <w:r w:rsidR="00A42E59" w:rsidRPr="00146985">
        <w:rPr>
          <w:rFonts w:ascii="Times New Roman" w:hAnsi="Times New Roman"/>
          <w:sz w:val="24"/>
          <w:szCs w:val="24"/>
          <w:lang w:val="bg-BG"/>
        </w:rPr>
        <w:t>, предлагам проект на решение</w:t>
      </w:r>
      <w:r w:rsidR="00411536" w:rsidRPr="00146985">
        <w:rPr>
          <w:rFonts w:ascii="Times New Roman" w:hAnsi="Times New Roman"/>
          <w:sz w:val="24"/>
          <w:szCs w:val="24"/>
          <w:lang w:val="bg-BG"/>
        </w:rPr>
        <w:t xml:space="preserve"> № 15</w:t>
      </w:r>
      <w:r w:rsidR="007E74EA" w:rsidRPr="00146985">
        <w:rPr>
          <w:rFonts w:ascii="Times New Roman" w:hAnsi="Times New Roman"/>
          <w:sz w:val="24"/>
          <w:szCs w:val="24"/>
          <w:lang w:val="bg-BG"/>
        </w:rPr>
        <w:t>6</w:t>
      </w:r>
      <w:r w:rsidR="00A42E59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2C8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2C8"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ОТНОСНО: Преустановяване на гласуване със С</w:t>
      </w:r>
      <w:r w:rsidR="00146985">
        <w:rPr>
          <w:rFonts w:ascii="Times New Roman" w:eastAsia="Times New Roman" w:hAnsi="Times New Roman"/>
          <w:sz w:val="24"/>
          <w:szCs w:val="24"/>
          <w:lang w:val="bg-BG" w:eastAsia="bg-BG"/>
        </w:rPr>
        <w:t>УМГ и преминаване към гласуване</w:t>
      </w:r>
      <w:r w:rsidR="00BB22C8"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хартиени бюлетини в изборите за народни представители на 27 октомври 2024 г. в СИК № 143200049.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Във връзка със съставен протокол Приложение № 4 и</w:t>
      </w:r>
      <w:r w:rsidR="0014698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протокол Приложение № 5 към МУ</w:t>
      </w: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относно констатирана невъзможност за работа на СУМГ в СИК № 143200049, са налице на предпоставките  за преустановяване  на машинното гласуване по чл.269 ИК. 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основание чл. 87, ал.1, т.1 във връзка с чл.269 от ИК, РИК Перник 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РЕШИ: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Преустановява гласуването със СУМГ в СИК № 143200049 в Община Перник ,като в СИК се  преминава на гласуване с хартиени бюлетини.</w:t>
      </w:r>
    </w:p>
    <w:p w:rsidR="00BB22C8" w:rsidRPr="00146985" w:rsidRDefault="00BB22C8" w:rsidP="00BB22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може да бъде обжалвано пред Централната избирателна комисия в тридневен срок от обявяването му.</w:t>
      </w:r>
    </w:p>
    <w:p w:rsidR="00411536" w:rsidRPr="00146985" w:rsidRDefault="00411536" w:rsidP="00BB22C8">
      <w:pPr>
        <w:pStyle w:val="a3"/>
        <w:shd w:val="clear" w:color="auto" w:fill="FFFFFF"/>
        <w:spacing w:before="0" w:beforeAutospacing="0" w:after="0" w:afterAutospacing="0"/>
      </w:pPr>
    </w:p>
    <w:p w:rsidR="00411536" w:rsidRPr="00146985" w:rsidRDefault="00BB22C8" w:rsidP="002B7ECB">
      <w:pPr>
        <w:pStyle w:val="a3"/>
        <w:shd w:val="clear" w:color="auto" w:fill="FFFFFF"/>
        <w:spacing w:before="0" w:beforeAutospacing="0" w:after="0" w:afterAutospacing="0"/>
      </w:pPr>
      <w:r w:rsidRPr="00146985">
        <w:t xml:space="preserve"> </w:t>
      </w:r>
      <w:r w:rsidR="00411536" w:rsidRPr="00146985">
        <w:t>.</w:t>
      </w:r>
    </w:p>
    <w:p w:rsidR="005E355B" w:rsidRPr="00146985" w:rsidRDefault="00411536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146985">
        <w:rPr>
          <w:b/>
        </w:rPr>
        <w:t xml:space="preserve"> </w:t>
      </w:r>
      <w:r w:rsidR="005E355B" w:rsidRPr="00146985">
        <w:rPr>
          <w:b/>
        </w:rPr>
        <w:t>Р.</w:t>
      </w:r>
      <w:r w:rsidR="00A74D1C" w:rsidRPr="00146985">
        <w:rPr>
          <w:b/>
        </w:rPr>
        <w:t xml:space="preserve"> </w:t>
      </w:r>
      <w:r w:rsidR="005E355B" w:rsidRPr="00146985">
        <w:rPr>
          <w:b/>
        </w:rPr>
        <w:t>ПЕТРОВА</w:t>
      </w:r>
      <w:r w:rsidR="005E355B" w:rsidRPr="00146985">
        <w:t xml:space="preserve"> : Кол</w:t>
      </w:r>
      <w:r w:rsidR="007B76BC" w:rsidRPr="00146985">
        <w:t>еги, да гласуваме проекта на решение:</w:t>
      </w:r>
    </w:p>
    <w:p w:rsidR="005E355B" w:rsidRPr="00146985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146985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BB22C8" w:rsidRPr="00146985">
        <w:rPr>
          <w:rFonts w:ascii="Times New Roman" w:hAnsi="Times New Roman"/>
          <w:sz w:val="24"/>
          <w:szCs w:val="24"/>
          <w:lang w:val="bg-BG"/>
        </w:rPr>
        <w:t xml:space="preserve">8 </w:t>
      </w:r>
      <w:r w:rsidR="005E355B" w:rsidRPr="0014698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B22C8" w:rsidRPr="00146985" w:rsidRDefault="005E355B" w:rsidP="00BB2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2C8" w:rsidRPr="00146985">
        <w:rPr>
          <w:rFonts w:ascii="Times New Roman" w:hAnsi="Times New Roman"/>
          <w:sz w:val="24"/>
          <w:szCs w:val="24"/>
          <w:lang w:val="bg-BG"/>
        </w:rPr>
        <w:t>/ Румяна Петрова, Силвия Петрова, Ирена Шаренкова, Лилия Хранова, Светлана Петкова, Донка Ваташка Станислава Тодорова Мартин Велков</w:t>
      </w:r>
      <w:r w:rsidR="00146985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A74D1C" w:rsidRPr="00146985" w:rsidRDefault="00A74D1C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</w:p>
    <w:p w:rsidR="005E355B" w:rsidRPr="00146985" w:rsidRDefault="007B76BC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146985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146985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146985" w:rsidRDefault="008548EA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146985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</w:t>
      </w:r>
      <w:r w:rsidR="00BB22C8" w:rsidRPr="00146985">
        <w:rPr>
          <w:rFonts w:ascii="Times New Roman" w:hAnsi="Times New Roman"/>
          <w:sz w:val="24"/>
          <w:szCs w:val="24"/>
          <w:lang w:val="bg-BG"/>
        </w:rPr>
        <w:t>2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7B76BC" w:rsidRPr="00146985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7B76BC" w:rsidRPr="00146985" w:rsidRDefault="008548EA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lang w:val="bg-BG"/>
        </w:rPr>
        <w:t>По т. 2 докладва Румяна Петрова</w:t>
      </w:r>
    </w:p>
    <w:p w:rsidR="00102741" w:rsidRPr="00146985" w:rsidRDefault="008548EA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Колеги, предлагам проект на решение № 15</w:t>
      </w:r>
      <w:r w:rsidR="00BB22C8"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>7</w:t>
      </w:r>
      <w:r w:rsidRPr="0014698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-НС/ 27.10.24 г., </w:t>
      </w:r>
      <w:r w:rsidR="00102741"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Постъпила жалба вх. № 1 в Регистъра на жалбите и сигналите, подадени до РИК-Перник и решенията по тях и с вх. № 202/27.10.2024г. във входящия регистър на РИК – Перник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Постъпила е жалба  по електронната поща в РИК – Перник,  с вх. 202/27.10.2024г в 11:58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ч.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 от 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коалиция „Продължаваме промяната - Демократична България“ чрез адв. Венцислав Весков Бенов - пълномощник на коалицията.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 В сигнала се соч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ат следните нару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шения в СИК 143200125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 „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Няма сигнал към мобилна мрежа, съответно видео наблюдението няма да е налично за преброяването.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Параванът на секцията е във вид на стая, като платът е прозрачен и е поставен пред прозореца, така че отблизо би могло да се види гласуването.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Липсва принтер, секцията ще ползва този на кметицата, което е неправилно и в противоречие с  установените правила за изборния процес.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Секционната комисия е решила да не съставя протокол с разпределение на функциите нито в началото на изборния ден, нито за броенето. Считали, че устно могат да си разпределят функциите.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 секцията няма поставени контакти на РИК, прокуратурата и МВР за сигнали.“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След извършена проверка РИК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–Перник  даде  указания на членовете на секционна избирателна комисия № 143200125 да 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преместят паравана за гласуване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въпреки че върху паравана за гласуване допълнително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са поставени плоскости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които да ограничав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ат видимостта към избирателите,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та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 че при осъществяване на вота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да няма видимост на избирателя след влизането му зад  паравана.</w:t>
      </w:r>
    </w:p>
    <w:p w:rsidR="00102741" w:rsidRPr="00146985" w:rsidRDefault="00146985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РИК</w:t>
      </w:r>
      <w:r w:rsidR="00102741"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–Перник е уведомила Община Перник да осигури устройство за копиране/принтер/ на СИК.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Дадени са указания на членовете на СИК да съставят нарочен протокол з</w:t>
      </w:r>
      <w:r w:rsid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 разпределение на функциите им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 секцията има поставени контакти на РИК, прокуратурата и МВР за сигнали.</w:t>
      </w:r>
    </w:p>
    <w:p w:rsidR="00102741" w:rsidRPr="00146985" w:rsidRDefault="00102741" w:rsidP="0010274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85">
        <w:rPr>
          <w:color w:val="333333"/>
        </w:rPr>
        <w:t xml:space="preserve"> Действително  мобилния сигнал в СИК143200125 е с незадоволително качество. На СИК е доставено устройство за видоенаблюдение и видеозаснемане, което да бъде използвано след закриване на изборния ден и при отчитане на изб</w:t>
      </w:r>
      <w:r w:rsidR="00146985">
        <w:rPr>
          <w:color w:val="333333"/>
        </w:rPr>
        <w:t>орните резултати и подпълването</w:t>
      </w:r>
      <w:r w:rsidRPr="00146985">
        <w:rPr>
          <w:color w:val="333333"/>
        </w:rPr>
        <w:t>.</w:t>
      </w:r>
      <w:r w:rsidR="00146985">
        <w:rPr>
          <w:color w:val="333333"/>
        </w:rPr>
        <w:t xml:space="preserve"> </w:t>
      </w:r>
      <w:r w:rsidRPr="00146985">
        <w:rPr>
          <w:color w:val="333333"/>
        </w:rPr>
        <w:t>Съгласно Решение № 3873-НС от 18.10.2024</w:t>
      </w:r>
      <w:r w:rsidR="00146985">
        <w:rPr>
          <w:color w:val="333333"/>
        </w:rPr>
        <w:t xml:space="preserve"> </w:t>
      </w:r>
      <w:r w:rsidRPr="00146985">
        <w:rPr>
          <w:color w:val="333333"/>
        </w:rPr>
        <w:t>г</w:t>
      </w:r>
      <w:r w:rsidR="00146985">
        <w:rPr>
          <w:color w:val="333333"/>
        </w:rPr>
        <w:t>.</w:t>
      </w:r>
      <w:r w:rsidRPr="00146985">
        <w:rPr>
          <w:color w:val="333333"/>
        </w:rPr>
        <w:t xml:space="preserve"> </w:t>
      </w:r>
      <w:r w:rsidR="00146985">
        <w:rPr>
          <w:color w:val="333333"/>
        </w:rPr>
        <w:t xml:space="preserve">на ЦИК: </w:t>
      </w:r>
      <w:r w:rsidRPr="00146985">
        <w:rPr>
          <w:color w:val="333333"/>
        </w:rPr>
        <w:t>„Записът от преброяването на гласовете и съставянето на протокола следва да е осигурен дори в случаите, когато по технически причини е прекъснато онлайн излъчването.“ Членовете на СИК 143200125 ще включат устройството за видеонаблюдение след обявяване края</w:t>
      </w:r>
      <w:r w:rsidR="00146985">
        <w:rPr>
          <w:color w:val="333333"/>
        </w:rPr>
        <w:t xml:space="preserve"> на изборния ден</w:t>
      </w:r>
      <w:r w:rsidRPr="00146985">
        <w:rPr>
          <w:color w:val="333333"/>
        </w:rPr>
        <w:t>, като в случай че са налице технич</w:t>
      </w:r>
      <w:r w:rsidR="00146985">
        <w:rPr>
          <w:color w:val="333333"/>
        </w:rPr>
        <w:t>ески причини или е прекъснато он</w:t>
      </w:r>
      <w:r w:rsidRPr="00146985">
        <w:rPr>
          <w:color w:val="333333"/>
        </w:rPr>
        <w:t>лайн излъчването ще е налице видеозапис, който ще бъде публикуван по реда на т. 9 от Решение № 3873-НС от 18.10.2024</w:t>
      </w:r>
      <w:r w:rsidR="00146985">
        <w:rPr>
          <w:color w:val="333333"/>
        </w:rPr>
        <w:t xml:space="preserve"> </w:t>
      </w:r>
      <w:r w:rsidRPr="00146985">
        <w:rPr>
          <w:color w:val="333333"/>
        </w:rPr>
        <w:t>г. на ЦИК.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lastRenderedPageBreak/>
        <w:t xml:space="preserve"> 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        С оглед на изложеното и  на  основание чл. 72, ал. 1, т. 20 от ИК и Решение № 3598-НС/05.09.2024 г. на Централната избирателна комисия, Районна избирателна комисия Перник</w:t>
      </w:r>
    </w:p>
    <w:p w:rsidR="00102741" w:rsidRPr="00146985" w:rsidRDefault="00102741" w:rsidP="001469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            Уважава жалба рег. № 1/27.10.2024г. 11.58 ч.</w:t>
      </w: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 1 в Регистъра на жалбите и сигналите</w:t>
      </w:r>
      <w:r w:rsidRPr="0014698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</w:p>
    <w:p w:rsidR="00102741" w:rsidRPr="00146985" w:rsidRDefault="00102741" w:rsidP="0010274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69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Решението подлежи на обжалване пред ЦИК в тридневен срок от обявяването му.</w:t>
      </w:r>
    </w:p>
    <w:p w:rsidR="008548EA" w:rsidRPr="00146985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548EA" w:rsidRPr="00146985" w:rsidRDefault="008548EA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146985">
        <w:rPr>
          <w:b/>
        </w:rPr>
        <w:t>Р. ПЕТРОВА</w:t>
      </w:r>
      <w:r w:rsidRPr="00146985">
        <w:t xml:space="preserve"> : Колеги, да гласуваме проекта на решение:</w:t>
      </w:r>
    </w:p>
    <w:p w:rsidR="008548EA" w:rsidRPr="00146985" w:rsidRDefault="008548EA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8548EA" w:rsidRPr="00146985" w:rsidRDefault="00102741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„За”- 8</w:t>
      </w:r>
      <w:r w:rsidR="008548EA" w:rsidRPr="0014698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102741" w:rsidRPr="00146985" w:rsidRDefault="00102741" w:rsidP="001027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/ Румяна Петрова, Силвия Петрова, Ирена Шаренкова, Лилия Хранова, Светлана Петкова, Донка Ваташка Станислава Тодорова Мартин Велков/</w:t>
      </w:r>
    </w:p>
    <w:p w:rsidR="008548EA" w:rsidRPr="00146985" w:rsidRDefault="008548EA" w:rsidP="0010274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„</w:t>
      </w:r>
      <w:r w:rsidR="00102741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6985">
        <w:rPr>
          <w:rFonts w:ascii="Times New Roman" w:hAnsi="Times New Roman"/>
          <w:sz w:val="24"/>
          <w:szCs w:val="24"/>
          <w:lang w:val="bg-BG"/>
        </w:rPr>
        <w:t>Против“- 0</w:t>
      </w:r>
    </w:p>
    <w:p w:rsidR="008548EA" w:rsidRPr="00146985" w:rsidRDefault="008548EA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146985" w:rsidRDefault="008548EA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313AD5" w:rsidRPr="00146985" w:rsidRDefault="00255304" w:rsidP="002553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13AD5" w:rsidRPr="00146985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146985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 w:rsidRPr="00146985">
        <w:rPr>
          <w:rFonts w:ascii="Times New Roman" w:hAnsi="Times New Roman"/>
          <w:sz w:val="24"/>
          <w:szCs w:val="24"/>
          <w:lang w:val="bg-BG"/>
        </w:rPr>
        <w:t>т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146985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                  / </w:t>
      </w:r>
      <w:r w:rsidR="00146985">
        <w:rPr>
          <w:rFonts w:ascii="Times New Roman" w:hAnsi="Times New Roman"/>
          <w:sz w:val="24"/>
          <w:szCs w:val="24"/>
          <w:lang w:val="bg-BG"/>
        </w:rPr>
        <w:t>И. Шаренкова</w:t>
      </w:r>
      <w:r w:rsidRPr="00146985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146985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           </w:t>
      </w:r>
      <w:bookmarkStart w:id="0" w:name="_GoBack"/>
      <w:bookmarkEnd w:id="0"/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  <w:t xml:space="preserve">                     </w:t>
      </w:r>
      <w:r w:rsidR="00313AD5" w:rsidRPr="00146985">
        <w:rPr>
          <w:rFonts w:ascii="Times New Roman" w:hAnsi="Times New Roman"/>
          <w:sz w:val="24"/>
          <w:szCs w:val="24"/>
          <w:lang w:val="bg-BG"/>
        </w:rPr>
        <w:t>Председател: …………</w:t>
      </w:r>
      <w:r w:rsidRPr="00146985">
        <w:rPr>
          <w:rFonts w:ascii="Times New Roman" w:hAnsi="Times New Roman"/>
          <w:sz w:val="24"/>
          <w:szCs w:val="24"/>
          <w:lang w:val="bg-BG"/>
        </w:rPr>
        <w:t xml:space="preserve">………                          </w:t>
      </w:r>
    </w:p>
    <w:p w:rsidR="00313AD5" w:rsidRPr="00146985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</w:r>
      <w:r w:rsidRPr="00146985">
        <w:rPr>
          <w:rFonts w:ascii="Times New Roman" w:hAnsi="Times New Roman"/>
          <w:sz w:val="24"/>
          <w:szCs w:val="24"/>
          <w:lang w:val="bg-BG"/>
        </w:rPr>
        <w:tab/>
        <w:t xml:space="preserve">      </w:t>
      </w:r>
      <w:r w:rsidR="002B7ECB" w:rsidRPr="00146985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A74D1C" w:rsidRPr="00146985">
        <w:rPr>
          <w:rFonts w:ascii="Times New Roman" w:hAnsi="Times New Roman"/>
          <w:sz w:val="24"/>
          <w:szCs w:val="24"/>
          <w:lang w:val="bg-BG"/>
        </w:rPr>
        <w:t xml:space="preserve">  /Р. Петрова/       </w:t>
      </w:r>
    </w:p>
    <w:p w:rsidR="002B7ECB" w:rsidRPr="00146985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Pr="00146985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146985" w:rsidRDefault="00587250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Секретар</w:t>
      </w:r>
      <w:r w:rsidR="00E04B90" w:rsidRPr="00146985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146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146985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146985" w:rsidRDefault="00E04B90" w:rsidP="0014698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bg-BG"/>
        </w:rPr>
      </w:pPr>
      <w:r w:rsidRPr="00146985">
        <w:rPr>
          <w:rFonts w:ascii="Times New Roman" w:hAnsi="Times New Roman"/>
          <w:sz w:val="24"/>
          <w:szCs w:val="24"/>
          <w:lang w:val="bg-BG"/>
        </w:rPr>
        <w:t>/</w:t>
      </w:r>
      <w:r w:rsidR="002B7ECB" w:rsidRPr="00146985">
        <w:rPr>
          <w:rFonts w:ascii="Times New Roman" w:hAnsi="Times New Roman"/>
          <w:sz w:val="24"/>
          <w:szCs w:val="24"/>
          <w:lang w:val="bg-BG"/>
        </w:rPr>
        <w:t xml:space="preserve">И. </w:t>
      </w:r>
      <w:r w:rsidR="00587250" w:rsidRPr="00146985">
        <w:rPr>
          <w:rFonts w:ascii="Times New Roman" w:hAnsi="Times New Roman"/>
          <w:sz w:val="24"/>
          <w:szCs w:val="24"/>
          <w:lang w:val="bg-BG"/>
        </w:rPr>
        <w:t>Шаренкова</w:t>
      </w:r>
      <w:r w:rsidRPr="00146985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14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2B" w:rsidRDefault="007A692B" w:rsidP="00E04B90">
      <w:pPr>
        <w:spacing w:after="0" w:line="240" w:lineRule="auto"/>
      </w:pPr>
      <w:r>
        <w:separator/>
      </w:r>
    </w:p>
  </w:endnote>
  <w:endnote w:type="continuationSeparator" w:id="0">
    <w:p w:rsidR="007A692B" w:rsidRDefault="007A692B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2B" w:rsidRDefault="007A692B" w:rsidP="00E04B90">
      <w:pPr>
        <w:spacing w:after="0" w:line="240" w:lineRule="auto"/>
      </w:pPr>
      <w:r>
        <w:separator/>
      </w:r>
    </w:p>
  </w:footnote>
  <w:footnote w:type="continuationSeparator" w:id="0">
    <w:p w:rsidR="007A692B" w:rsidRDefault="007A692B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82C6E"/>
    <w:rsid w:val="00102741"/>
    <w:rsid w:val="00130EE7"/>
    <w:rsid w:val="00142239"/>
    <w:rsid w:val="00146985"/>
    <w:rsid w:val="00162493"/>
    <w:rsid w:val="00187CCA"/>
    <w:rsid w:val="0022047B"/>
    <w:rsid w:val="0022186C"/>
    <w:rsid w:val="00242572"/>
    <w:rsid w:val="00255304"/>
    <w:rsid w:val="002A35FB"/>
    <w:rsid w:val="002B7ECB"/>
    <w:rsid w:val="00313AD5"/>
    <w:rsid w:val="00361AB5"/>
    <w:rsid w:val="00366B2D"/>
    <w:rsid w:val="00411536"/>
    <w:rsid w:val="00424233"/>
    <w:rsid w:val="00424778"/>
    <w:rsid w:val="00470E7B"/>
    <w:rsid w:val="0049773F"/>
    <w:rsid w:val="004B3C18"/>
    <w:rsid w:val="004B5662"/>
    <w:rsid w:val="004C68E0"/>
    <w:rsid w:val="00587250"/>
    <w:rsid w:val="005A2212"/>
    <w:rsid w:val="005C0DDE"/>
    <w:rsid w:val="005E355B"/>
    <w:rsid w:val="005F2A14"/>
    <w:rsid w:val="0060571B"/>
    <w:rsid w:val="00723E30"/>
    <w:rsid w:val="007904F2"/>
    <w:rsid w:val="007A692B"/>
    <w:rsid w:val="007B76BC"/>
    <w:rsid w:val="007E74EA"/>
    <w:rsid w:val="008548EA"/>
    <w:rsid w:val="00875F63"/>
    <w:rsid w:val="00916035"/>
    <w:rsid w:val="009700FC"/>
    <w:rsid w:val="00972245"/>
    <w:rsid w:val="00A322B2"/>
    <w:rsid w:val="00A42E59"/>
    <w:rsid w:val="00A74D1C"/>
    <w:rsid w:val="00AE05DF"/>
    <w:rsid w:val="00B465A9"/>
    <w:rsid w:val="00BB22C8"/>
    <w:rsid w:val="00C90149"/>
    <w:rsid w:val="00CC1F8B"/>
    <w:rsid w:val="00CC6C75"/>
    <w:rsid w:val="00D82D34"/>
    <w:rsid w:val="00D86089"/>
    <w:rsid w:val="00DC652E"/>
    <w:rsid w:val="00E04B90"/>
    <w:rsid w:val="00E5539F"/>
    <w:rsid w:val="00E84391"/>
    <w:rsid w:val="00EC696C"/>
    <w:rsid w:val="00F5748A"/>
    <w:rsid w:val="00F879C6"/>
    <w:rsid w:val="00FA70DE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66B4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OAHOMEOFFICCE1</cp:lastModifiedBy>
  <cp:revision>10</cp:revision>
  <dcterms:created xsi:type="dcterms:W3CDTF">2024-10-27T12:13:00Z</dcterms:created>
  <dcterms:modified xsi:type="dcterms:W3CDTF">2024-10-28T02:06:00Z</dcterms:modified>
</cp:coreProperties>
</file>